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70" w:rsidRDefault="00407870" w:rsidP="00407870">
      <w:pPr>
        <w:pStyle w:val="ConsPlusNormal"/>
        <w:spacing w:before="200"/>
        <w:ind w:left="540"/>
        <w:jc w:val="both"/>
      </w:pPr>
    </w:p>
    <w:p w:rsidR="00407870" w:rsidRPr="00407870" w:rsidRDefault="00407870" w:rsidP="00407870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07870">
        <w:rPr>
          <w:rFonts w:ascii="Times New Roman" w:hAnsi="Times New Roman" w:cs="Times New Roman"/>
          <w:b/>
          <w:sz w:val="28"/>
          <w:szCs w:val="28"/>
        </w:rPr>
        <w:t>ТЕХНИЧЕСКОЕ РЕГУЛИРОВАНИЕ</w:t>
      </w:r>
    </w:p>
    <w:p w:rsidR="00407870" w:rsidRPr="00407870" w:rsidRDefault="00407870" w:rsidP="0040787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870" w:rsidRPr="00407870" w:rsidRDefault="00407870" w:rsidP="0040787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870">
        <w:rPr>
          <w:rFonts w:ascii="Times New Roman" w:hAnsi="Times New Roman" w:cs="Times New Roman"/>
          <w:sz w:val="28"/>
          <w:szCs w:val="28"/>
        </w:rPr>
        <w:t>Решение</w:t>
      </w:r>
      <w:r w:rsidRPr="00407870">
        <w:rPr>
          <w:rFonts w:ascii="Times New Roman" w:hAnsi="Times New Roman" w:cs="Times New Roman"/>
          <w:sz w:val="28"/>
          <w:szCs w:val="28"/>
        </w:rPr>
        <w:t xml:space="preserve">м </w:t>
      </w:r>
      <w:r w:rsidRPr="00407870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Pr="00407870">
        <w:rPr>
          <w:rFonts w:ascii="Times New Roman" w:hAnsi="Times New Roman" w:cs="Times New Roman"/>
          <w:sz w:val="28"/>
          <w:szCs w:val="28"/>
        </w:rPr>
        <w:t xml:space="preserve"> Евразийской экономической комиссии от 10.06.2022 N 90</w:t>
      </w:r>
      <w:r w:rsidRPr="00407870">
        <w:rPr>
          <w:rFonts w:ascii="Times New Roman" w:hAnsi="Times New Roman" w:cs="Times New Roman"/>
          <w:sz w:val="28"/>
          <w:szCs w:val="28"/>
        </w:rPr>
        <w:t xml:space="preserve"> с 11.12.2022 года р</w:t>
      </w:r>
      <w:r w:rsidRPr="00407870">
        <w:rPr>
          <w:rFonts w:ascii="Times New Roman" w:hAnsi="Times New Roman" w:cs="Times New Roman"/>
          <w:sz w:val="28"/>
          <w:szCs w:val="28"/>
        </w:rPr>
        <w:t xml:space="preserve">асширяется </w:t>
      </w:r>
      <w:hyperlink r:id="rId4">
        <w:r w:rsidRPr="0040787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07870">
        <w:rPr>
          <w:rFonts w:ascii="Times New Roman" w:hAnsi="Times New Roman" w:cs="Times New Roman"/>
          <w:sz w:val="28"/>
          <w:szCs w:val="28"/>
        </w:rPr>
        <w:t xml:space="preserve"> продукции, на которую не распространяется технический регламент Таможенного союза "О безопасности низковольтного оборудования" (ТР ТС 004/2011)</w:t>
      </w:r>
    </w:p>
    <w:p w:rsidR="00407870" w:rsidRPr="00407870" w:rsidRDefault="00407870" w:rsidP="0040787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70">
        <w:rPr>
          <w:rFonts w:ascii="Times New Roman" w:hAnsi="Times New Roman" w:cs="Times New Roman"/>
          <w:sz w:val="28"/>
          <w:szCs w:val="28"/>
        </w:rPr>
        <w:t>Например, в указанный перечень включено низковольтное оборудование:</w:t>
      </w:r>
    </w:p>
    <w:p w:rsidR="00407870" w:rsidRPr="00407870" w:rsidRDefault="00407870" w:rsidP="0040787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70">
        <w:rPr>
          <w:rFonts w:ascii="Times New Roman" w:hAnsi="Times New Roman" w:cs="Times New Roman"/>
          <w:sz w:val="28"/>
          <w:szCs w:val="28"/>
        </w:rPr>
        <w:t>- бывшее в употреблении (эксплуатации);</w:t>
      </w:r>
    </w:p>
    <w:p w:rsidR="00407870" w:rsidRPr="00407870" w:rsidRDefault="00407870" w:rsidP="0040787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70">
        <w:rPr>
          <w:rFonts w:ascii="Times New Roman" w:hAnsi="Times New Roman" w:cs="Times New Roman"/>
          <w:sz w:val="28"/>
          <w:szCs w:val="28"/>
        </w:rPr>
        <w:t>- входящее в область применения и подлежащее подтверждению соответствия требованиям технических регламентов Таможенного союза "О безопасности машин и оборудования" (ТР ТС 010/2011), "Безопасность лифтов" (ТР ТС 011/2011) и "О безопасности оборудования для работы во взрывоопасных средах" (ТР ТС 012/2011), за исключением кабелей, проводов, шнуров;</w:t>
      </w:r>
    </w:p>
    <w:p w:rsidR="00407870" w:rsidRPr="00407870" w:rsidRDefault="00407870" w:rsidP="0040787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70">
        <w:rPr>
          <w:rFonts w:ascii="Times New Roman" w:hAnsi="Times New Roman" w:cs="Times New Roman"/>
          <w:sz w:val="28"/>
          <w:szCs w:val="28"/>
        </w:rPr>
        <w:t>- изготавливаемое юридическими лицами и ИП, не предназначенное для обращения на таможенной территории ЕАЭС, передачи на безвозмездной основе, предоставления в прокат, наем или аренду.</w:t>
      </w:r>
    </w:p>
    <w:p w:rsidR="00407870" w:rsidRPr="00407870" w:rsidRDefault="00407870" w:rsidP="0040787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70">
        <w:rPr>
          <w:rFonts w:ascii="Times New Roman" w:hAnsi="Times New Roman" w:cs="Times New Roman"/>
          <w:sz w:val="28"/>
          <w:szCs w:val="28"/>
        </w:rPr>
        <w:t>Кроме того, ра</w:t>
      </w:r>
      <w:bookmarkStart w:id="0" w:name="_GoBack"/>
      <w:bookmarkEnd w:id="0"/>
      <w:r w:rsidRPr="00407870">
        <w:rPr>
          <w:rFonts w:ascii="Times New Roman" w:hAnsi="Times New Roman" w:cs="Times New Roman"/>
          <w:sz w:val="28"/>
          <w:szCs w:val="28"/>
        </w:rPr>
        <w:t xml:space="preserve">сширен понятийный аппарат, определен порядок исполнения и представления эксплуатационных документов, входящих в комплект низковольтного оборудования бытового и </w:t>
      </w:r>
      <w:proofErr w:type="spellStart"/>
      <w:r w:rsidRPr="00407870">
        <w:rPr>
          <w:rFonts w:ascii="Times New Roman" w:hAnsi="Times New Roman" w:cs="Times New Roman"/>
          <w:sz w:val="28"/>
          <w:szCs w:val="28"/>
        </w:rPr>
        <w:t>небытового</w:t>
      </w:r>
      <w:proofErr w:type="spellEnd"/>
      <w:r w:rsidRPr="00407870">
        <w:rPr>
          <w:rFonts w:ascii="Times New Roman" w:hAnsi="Times New Roman" w:cs="Times New Roman"/>
          <w:sz w:val="28"/>
          <w:szCs w:val="28"/>
        </w:rPr>
        <w:t xml:space="preserve"> назначения, уточнен порядок обеспечения соответствия требованиям безопасности, внесены изменения в перечень низковольтного оборудования, подлежащего подтверждению соответствия в форме сертификации.</w:t>
      </w:r>
    </w:p>
    <w:p w:rsidR="00F16EA6" w:rsidRPr="00407870" w:rsidRDefault="00F16EA6">
      <w:pPr>
        <w:rPr>
          <w:rFonts w:ascii="Times New Roman" w:hAnsi="Times New Roman" w:cs="Times New Roman"/>
          <w:sz w:val="28"/>
          <w:szCs w:val="28"/>
        </w:rPr>
      </w:pPr>
    </w:p>
    <w:sectPr w:rsidR="00F16EA6" w:rsidRPr="0040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F4"/>
    <w:rsid w:val="003E0CF4"/>
    <w:rsid w:val="00407870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87E5-0C14-4CA8-AE30-1E4B50B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F768A7BE7476D1739C50825CB9FA811EF5AEAD9CDC003FAE76DC63194238A1FAE9731ABA6DA44D5F5478F4F0C8F9F1041C809E2F8377Q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2022-12-07T03:48:00Z</dcterms:created>
  <dcterms:modified xsi:type="dcterms:W3CDTF">2022-12-07T03:50:00Z</dcterms:modified>
</cp:coreProperties>
</file>